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90" w:rsidRDefault="006D1590" w:rsidP="007E394B">
      <w:pPr>
        <w:pStyle w:val="NoSpacing"/>
        <w:ind w:left="284"/>
        <w:rPr>
          <w:rFonts w:asciiTheme="minorHAnsi" w:hAnsiTheme="minorHAnsi" w:cs="Arial"/>
          <w:b/>
        </w:rPr>
      </w:pPr>
      <w:r>
        <w:rPr>
          <w:rFonts w:asciiTheme="minorHAnsi" w:hAnsiTheme="minorHAnsi" w:cs="Arial"/>
          <w:b/>
          <w:noProof/>
          <w:lang w:val="en-GB" w:eastAsia="en-GB"/>
        </w:rPr>
        <w:drawing>
          <wp:anchor distT="0" distB="0" distL="114300" distR="114300" simplePos="0" relativeHeight="251659264" behindDoc="0" locked="0" layoutInCell="1" allowOverlap="1">
            <wp:simplePos x="0" y="0"/>
            <wp:positionH relativeFrom="margin">
              <wp:posOffset>5445760</wp:posOffset>
            </wp:positionH>
            <wp:positionV relativeFrom="margin">
              <wp:posOffset>169545</wp:posOffset>
            </wp:positionV>
            <wp:extent cx="833755" cy="1338580"/>
            <wp:effectExtent l="19050" t="0" r="4445" b="0"/>
            <wp:wrapSquare wrapText="bothSides"/>
            <wp:docPr id="6" name="Picture 5" descr="Description: EAS A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S A4 col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755" cy="1338580"/>
                    </a:xfrm>
                    <a:prstGeom prst="rect">
                      <a:avLst/>
                    </a:prstGeom>
                    <a:noFill/>
                    <a:ln>
                      <a:noFill/>
                    </a:ln>
                  </pic:spPr>
                </pic:pic>
              </a:graphicData>
            </a:graphic>
          </wp:anchor>
        </w:drawing>
      </w:r>
    </w:p>
    <w:p w:rsidR="006D1590" w:rsidRDefault="006D1590" w:rsidP="007E394B">
      <w:pPr>
        <w:pStyle w:val="NoSpacing"/>
        <w:ind w:left="284"/>
        <w:rPr>
          <w:rFonts w:asciiTheme="minorHAnsi" w:hAnsiTheme="minorHAnsi" w:cs="Arial"/>
          <w:b/>
        </w:rPr>
      </w:pPr>
      <w:r w:rsidRPr="006D1590">
        <w:rPr>
          <w:rFonts w:asciiTheme="minorHAnsi" w:hAnsiTheme="minorHAnsi" w:cs="Arial"/>
          <w:b/>
        </w:rPr>
        <w:drawing>
          <wp:inline distT="0" distB="0" distL="0" distR="0">
            <wp:extent cx="2055571" cy="1053389"/>
            <wp:effectExtent l="0" t="0" r="1905" b="0"/>
            <wp:docPr id="5" name="Picture 3" descr="C:\Users\User\AppData\Local\Microsoft\Windows\INetCache\Content.Outlook\MW847K9Q\scotcolcmyknewcols (Scotland) purple green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W847K9Q\scotcolcmyknewcols (Scotland) purple green swoos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359" cy="1053793"/>
                    </a:xfrm>
                    <a:prstGeom prst="rect">
                      <a:avLst/>
                    </a:prstGeom>
                    <a:noFill/>
                    <a:ln>
                      <a:noFill/>
                    </a:ln>
                  </pic:spPr>
                </pic:pic>
              </a:graphicData>
            </a:graphic>
          </wp:inline>
        </w:drawing>
      </w:r>
    </w:p>
    <w:p w:rsidR="006D1590" w:rsidRDefault="006D1590" w:rsidP="007E394B">
      <w:pPr>
        <w:pStyle w:val="NoSpacing"/>
        <w:ind w:left="284"/>
        <w:rPr>
          <w:rFonts w:asciiTheme="minorHAnsi" w:hAnsiTheme="minorHAnsi" w:cs="Arial"/>
          <w:b/>
        </w:rPr>
      </w:pPr>
    </w:p>
    <w:p w:rsidR="006D1590" w:rsidRDefault="006D1590" w:rsidP="007E394B">
      <w:pPr>
        <w:pStyle w:val="NoSpacing"/>
        <w:ind w:left="284"/>
        <w:rPr>
          <w:rFonts w:asciiTheme="minorHAnsi" w:hAnsiTheme="minorHAnsi" w:cs="Arial"/>
          <w:b/>
        </w:rPr>
      </w:pPr>
    </w:p>
    <w:p w:rsidR="006D1590" w:rsidRDefault="006D1590" w:rsidP="007E394B">
      <w:pPr>
        <w:pStyle w:val="NoSpacing"/>
        <w:ind w:left="284"/>
        <w:rPr>
          <w:rFonts w:asciiTheme="minorHAnsi" w:hAnsiTheme="minorHAnsi" w:cs="Arial"/>
          <w:b/>
        </w:rPr>
      </w:pPr>
    </w:p>
    <w:p w:rsidR="007E394B" w:rsidRPr="007E394B" w:rsidRDefault="007E394B" w:rsidP="007E394B">
      <w:pPr>
        <w:pStyle w:val="NoSpacing"/>
        <w:ind w:left="284"/>
        <w:rPr>
          <w:rFonts w:asciiTheme="minorHAnsi" w:hAnsiTheme="minorHAnsi" w:cs="Arial"/>
          <w:b/>
        </w:rPr>
      </w:pPr>
      <w:r w:rsidRPr="007E394B">
        <w:rPr>
          <w:rFonts w:asciiTheme="minorHAnsi" w:hAnsiTheme="minorHAnsi" w:cs="Arial"/>
          <w:b/>
        </w:rPr>
        <w:t>Tariffs</w:t>
      </w:r>
    </w:p>
    <w:p w:rsidR="007E394B" w:rsidRDefault="007E394B" w:rsidP="007E394B">
      <w:pPr>
        <w:pStyle w:val="NoSpacing"/>
        <w:ind w:left="284"/>
        <w:rPr>
          <w:rFonts w:cs="Arial"/>
        </w:rPr>
      </w:pP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 xml:space="preserve">There is a range of tariffs available from each energy supplier.  Suppliers may also offer ‘bundled’ products and rewards with tariffs. Bundled products might include things like boiler maintenance cover. Rewards might include things like supermarket shopping points. For example, customers might be offered nectar points for choosing a particular tariff, for providing regular meter readings or for referring.  All tariffs have a standing charge and a single unit </w:t>
      </w:r>
      <w:proofErr w:type="gramStart"/>
      <w:r w:rsidRPr="007E394B">
        <w:rPr>
          <w:rFonts w:asciiTheme="minorHAnsi" w:hAnsiTheme="minorHAnsi" w:cs="Arial"/>
        </w:rPr>
        <w:t>rate,</w:t>
      </w:r>
      <w:proofErr w:type="gramEnd"/>
      <w:r w:rsidRPr="007E394B">
        <w:rPr>
          <w:rFonts w:asciiTheme="minorHAnsi" w:hAnsiTheme="minorHAnsi" w:cs="Arial"/>
        </w:rPr>
        <w:t xml:space="preserve"> however suppliers can set the standing charge at zero if they wish.  Dual fuel and online account management discounts are also available and apply uniformly across all tariffs as £/pence per year.  </w:t>
      </w:r>
    </w:p>
    <w:p w:rsidR="007E394B" w:rsidRPr="007E394B" w:rsidRDefault="007E394B" w:rsidP="007E394B">
      <w:pPr>
        <w:pStyle w:val="NoSpacing"/>
        <w:ind w:left="284"/>
        <w:rPr>
          <w:rFonts w:asciiTheme="minorHAnsi" w:hAnsiTheme="minorHAnsi" w:cs="Arial"/>
        </w:rPr>
      </w:pP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color w:val="000000"/>
        </w:rPr>
        <w:t xml:space="preserve">Price comparison websites allow more accurate comparison of the tariffs available.  It is best to use sites that have the </w:t>
      </w:r>
      <w:proofErr w:type="spellStart"/>
      <w:r w:rsidRPr="007E394B">
        <w:rPr>
          <w:rFonts w:asciiTheme="minorHAnsi" w:hAnsiTheme="minorHAnsi" w:cs="Arial"/>
          <w:color w:val="000000"/>
        </w:rPr>
        <w:t>Ofgem</w:t>
      </w:r>
      <w:proofErr w:type="spellEnd"/>
      <w:r w:rsidRPr="007E394B">
        <w:rPr>
          <w:rFonts w:asciiTheme="minorHAnsi" w:hAnsiTheme="minorHAnsi" w:cs="Arial"/>
          <w:color w:val="000000"/>
        </w:rPr>
        <w:t xml:space="preserve"> Confidence Code logo.  The </w:t>
      </w:r>
      <w:proofErr w:type="spellStart"/>
      <w:r w:rsidRPr="007E394B">
        <w:rPr>
          <w:rFonts w:asciiTheme="minorHAnsi" w:hAnsiTheme="minorHAnsi" w:cs="Arial"/>
          <w:color w:val="000000"/>
        </w:rPr>
        <w:t>Ofgem</w:t>
      </w:r>
      <w:proofErr w:type="spellEnd"/>
      <w:r w:rsidRPr="007E394B">
        <w:rPr>
          <w:rFonts w:asciiTheme="minorHAnsi" w:hAnsiTheme="minorHAnsi" w:cs="Arial"/>
          <w:color w:val="000000"/>
        </w:rPr>
        <w:t xml:space="preserve"> list of approved </w:t>
      </w:r>
      <w:r w:rsidRPr="007E394B">
        <w:rPr>
          <w:rFonts w:asciiTheme="minorHAnsi" w:hAnsiTheme="minorHAnsi" w:cs="Arial"/>
        </w:rPr>
        <w:t>sites</w:t>
      </w:r>
      <w:r w:rsidRPr="007E394B">
        <w:rPr>
          <w:rFonts w:asciiTheme="minorHAnsi" w:hAnsiTheme="minorHAnsi" w:cs="Arial"/>
          <w:color w:val="000000"/>
        </w:rPr>
        <w:t xml:space="preserve"> that offer a free comparison and switching service for consumers is below.  Many of these sites also offer a telephone service.</w:t>
      </w:r>
    </w:p>
    <w:p w:rsidR="007E394B" w:rsidRPr="007E394B" w:rsidRDefault="007E394B" w:rsidP="007E394B">
      <w:pPr>
        <w:pStyle w:val="NoSpacing"/>
        <w:ind w:left="284"/>
        <w:rPr>
          <w:rFonts w:asciiTheme="minorHAnsi" w:hAnsiTheme="minorHAnsi" w:cs="Arial"/>
          <w:color w:val="222222"/>
        </w:rPr>
      </w:pPr>
      <w:r w:rsidRPr="007E394B">
        <w:rPr>
          <w:rFonts w:asciiTheme="minorHAnsi" w:hAnsiTheme="minorHAnsi" w:cs="Arial"/>
          <w:color w:val="222222"/>
        </w:rPr>
        <w:tab/>
      </w:r>
      <w:hyperlink r:id="rId9" w:history="1">
        <w:r w:rsidRPr="007E394B">
          <w:rPr>
            <w:rStyle w:val="Hyperlink"/>
            <w:rFonts w:asciiTheme="minorHAnsi" w:hAnsiTheme="minorHAnsi" w:cs="Arial"/>
          </w:rPr>
          <w:t>www.ukpower.co.uk</w:t>
        </w:r>
      </w:hyperlink>
      <w:r w:rsidRPr="007E394B">
        <w:rPr>
          <w:rFonts w:asciiTheme="minorHAnsi" w:hAnsiTheme="minorHAnsi" w:cs="Arial"/>
          <w:color w:val="222222"/>
        </w:rPr>
        <w:tab/>
      </w:r>
      <w:r w:rsidRPr="007E394B">
        <w:rPr>
          <w:rFonts w:asciiTheme="minorHAnsi" w:hAnsiTheme="minorHAnsi" w:cs="Arial"/>
          <w:color w:val="222222"/>
        </w:rPr>
        <w:tab/>
      </w:r>
      <w:r w:rsidRPr="007E394B">
        <w:rPr>
          <w:rFonts w:asciiTheme="minorHAnsi" w:hAnsiTheme="minorHAnsi" w:cs="Arial"/>
          <w:color w:val="222222"/>
        </w:rPr>
        <w:tab/>
      </w:r>
      <w:hyperlink r:id="rId10" w:history="1">
        <w:r w:rsidRPr="007E394B">
          <w:rPr>
            <w:rStyle w:val="Hyperlink"/>
            <w:rFonts w:asciiTheme="minorHAnsi" w:hAnsiTheme="minorHAnsi" w:cs="Arial"/>
          </w:rPr>
          <w:t>www.uswitch.com</w:t>
        </w:r>
      </w:hyperlink>
    </w:p>
    <w:p w:rsidR="007E394B" w:rsidRPr="007E394B" w:rsidRDefault="007E394B" w:rsidP="007E394B">
      <w:pPr>
        <w:pStyle w:val="NoSpacing"/>
        <w:ind w:left="284"/>
        <w:rPr>
          <w:rFonts w:asciiTheme="minorHAnsi" w:hAnsiTheme="minorHAnsi" w:cs="Arial"/>
          <w:color w:val="222222"/>
        </w:rPr>
      </w:pPr>
      <w:r w:rsidRPr="007E394B">
        <w:rPr>
          <w:rFonts w:asciiTheme="minorHAnsi" w:hAnsiTheme="minorHAnsi" w:cs="Arial"/>
          <w:color w:val="222222"/>
        </w:rPr>
        <w:tab/>
      </w:r>
      <w:hyperlink r:id="rId11" w:history="1">
        <w:r w:rsidRPr="007E394B">
          <w:rPr>
            <w:rStyle w:val="Hyperlink"/>
            <w:rFonts w:asciiTheme="minorHAnsi" w:hAnsiTheme="minorHAnsi" w:cs="Arial"/>
          </w:rPr>
          <w:t>www.simplyswitch.com</w:t>
        </w:r>
      </w:hyperlink>
      <w:r w:rsidRPr="007E394B">
        <w:rPr>
          <w:rFonts w:asciiTheme="minorHAnsi" w:hAnsiTheme="minorHAnsi" w:cs="Arial"/>
          <w:color w:val="222222"/>
        </w:rPr>
        <w:tab/>
      </w:r>
      <w:r w:rsidRPr="007E394B">
        <w:rPr>
          <w:rFonts w:asciiTheme="minorHAnsi" w:hAnsiTheme="minorHAnsi" w:cs="Arial"/>
          <w:color w:val="222222"/>
        </w:rPr>
        <w:tab/>
      </w:r>
      <w:r w:rsidR="006D1590">
        <w:rPr>
          <w:rFonts w:asciiTheme="minorHAnsi" w:hAnsiTheme="minorHAnsi" w:cs="Arial"/>
          <w:color w:val="222222"/>
        </w:rPr>
        <w:tab/>
      </w:r>
      <w:hyperlink r:id="rId12" w:history="1">
        <w:r w:rsidRPr="007E394B">
          <w:rPr>
            <w:rStyle w:val="Hyperlink"/>
            <w:rFonts w:asciiTheme="minorHAnsi" w:hAnsiTheme="minorHAnsi" w:cs="Arial"/>
          </w:rPr>
          <w:t>www.theenergyshop.com</w:t>
        </w:r>
      </w:hyperlink>
      <w:r w:rsidRPr="007E394B">
        <w:rPr>
          <w:rFonts w:asciiTheme="minorHAnsi" w:hAnsiTheme="minorHAnsi" w:cs="Arial"/>
          <w:color w:val="222222"/>
        </w:rPr>
        <w:t xml:space="preserve"> </w:t>
      </w: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ab/>
      </w:r>
      <w:hyperlink r:id="rId13" w:history="1">
        <w:r w:rsidRPr="007E394B">
          <w:rPr>
            <w:rStyle w:val="Hyperlink"/>
            <w:rFonts w:asciiTheme="minorHAnsi" w:hAnsiTheme="minorHAnsi" w:cs="Arial"/>
          </w:rPr>
          <w:t>www.unravelit.com</w:t>
        </w:r>
      </w:hyperlink>
      <w:r w:rsidRPr="007E394B">
        <w:rPr>
          <w:rFonts w:asciiTheme="minorHAnsi" w:hAnsiTheme="minorHAnsi" w:cs="Arial"/>
        </w:rPr>
        <w:tab/>
      </w:r>
      <w:r w:rsidRPr="007E394B">
        <w:rPr>
          <w:rFonts w:asciiTheme="minorHAnsi" w:hAnsiTheme="minorHAnsi" w:cs="Arial"/>
        </w:rPr>
        <w:tab/>
      </w:r>
      <w:r w:rsidRPr="007E394B">
        <w:rPr>
          <w:rFonts w:asciiTheme="minorHAnsi" w:hAnsiTheme="minorHAnsi" w:cs="Arial"/>
        </w:rPr>
        <w:tab/>
      </w:r>
      <w:hyperlink r:id="rId14" w:history="1">
        <w:r w:rsidRPr="007E394B">
          <w:rPr>
            <w:rStyle w:val="Hyperlink"/>
            <w:rFonts w:asciiTheme="minorHAnsi" w:hAnsiTheme="minorHAnsi" w:cs="Arial"/>
          </w:rPr>
          <w:t>www.moneysupermarket.com</w:t>
        </w:r>
      </w:hyperlink>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ab/>
      </w:r>
      <w:hyperlink r:id="rId15" w:history="1">
        <w:r w:rsidRPr="007E394B">
          <w:rPr>
            <w:rStyle w:val="Hyperlink"/>
            <w:rFonts w:asciiTheme="minorHAnsi" w:hAnsiTheme="minorHAnsi" w:cs="Arial"/>
          </w:rPr>
          <w:t>www.switchgasandelectric.com</w:t>
        </w:r>
      </w:hyperlink>
      <w:r w:rsidRPr="007E394B">
        <w:rPr>
          <w:rFonts w:asciiTheme="minorHAnsi" w:hAnsiTheme="minorHAnsi" w:cs="Arial"/>
        </w:rPr>
        <w:tab/>
      </w:r>
      <w:r w:rsidR="006D1590">
        <w:rPr>
          <w:rFonts w:asciiTheme="minorHAnsi" w:hAnsiTheme="minorHAnsi" w:cs="Arial"/>
        </w:rPr>
        <w:tab/>
      </w:r>
      <w:hyperlink r:id="rId16" w:history="1">
        <w:r w:rsidRPr="007E394B">
          <w:rPr>
            <w:rStyle w:val="Hyperlink"/>
            <w:rFonts w:asciiTheme="minorHAnsi" w:hAnsiTheme="minorHAnsi" w:cs="Arial"/>
          </w:rPr>
          <w:t>www.runpathdigital.com</w:t>
        </w:r>
      </w:hyperlink>
    </w:p>
    <w:p w:rsidR="007E394B" w:rsidRPr="007E394B" w:rsidRDefault="00DD26AF" w:rsidP="007E394B">
      <w:pPr>
        <w:pStyle w:val="NoSpacing"/>
        <w:ind w:firstLine="720"/>
        <w:rPr>
          <w:rFonts w:asciiTheme="minorHAnsi" w:hAnsiTheme="minorHAnsi" w:cs="Arial"/>
        </w:rPr>
      </w:pPr>
      <w:hyperlink r:id="rId17" w:history="1">
        <w:r w:rsidR="007E394B" w:rsidRPr="007E394B">
          <w:rPr>
            <w:rStyle w:val="Hyperlink"/>
            <w:rFonts w:asciiTheme="minorHAnsi" w:hAnsiTheme="minorHAnsi" w:cs="Arial"/>
          </w:rPr>
          <w:t>www.energylinx.co.uk</w:t>
        </w:r>
      </w:hyperlink>
      <w:r w:rsidR="007E394B" w:rsidRPr="007E394B">
        <w:rPr>
          <w:rFonts w:asciiTheme="minorHAnsi" w:hAnsiTheme="minorHAnsi" w:cs="Arial"/>
        </w:rPr>
        <w:tab/>
      </w:r>
      <w:r w:rsidR="007E394B" w:rsidRPr="007E394B">
        <w:rPr>
          <w:rFonts w:asciiTheme="minorHAnsi" w:hAnsiTheme="minorHAnsi" w:cs="Arial"/>
        </w:rPr>
        <w:tab/>
      </w:r>
      <w:r w:rsidR="007E394B" w:rsidRPr="007E394B">
        <w:rPr>
          <w:rFonts w:asciiTheme="minorHAnsi" w:hAnsiTheme="minorHAnsi" w:cs="Arial"/>
        </w:rPr>
        <w:tab/>
      </w:r>
      <w:hyperlink r:id="rId18" w:history="1">
        <w:r w:rsidR="007E394B" w:rsidRPr="007E394B">
          <w:rPr>
            <w:rStyle w:val="Hyperlink"/>
            <w:rFonts w:asciiTheme="minorHAnsi" w:hAnsiTheme="minorHAnsi" w:cs="Arial"/>
          </w:rPr>
          <w:t>www.energyhelpline.com</w:t>
        </w:r>
      </w:hyperlink>
    </w:p>
    <w:p w:rsidR="007E394B" w:rsidRPr="007E394B" w:rsidRDefault="00DD26AF" w:rsidP="007E394B">
      <w:pPr>
        <w:pStyle w:val="NoSpacing"/>
        <w:ind w:firstLine="720"/>
        <w:rPr>
          <w:rFonts w:asciiTheme="minorHAnsi" w:hAnsiTheme="minorHAnsi" w:cs="Arial"/>
        </w:rPr>
      </w:pPr>
      <w:hyperlink r:id="rId19" w:history="1">
        <w:r w:rsidR="007E394B" w:rsidRPr="007E394B">
          <w:rPr>
            <w:rStyle w:val="Hyperlink"/>
            <w:rFonts w:asciiTheme="minorHAnsi" w:hAnsiTheme="minorHAnsi" w:cs="Arial"/>
          </w:rPr>
          <w:t>www.myutilitygenius.co.uk</w:t>
        </w:r>
      </w:hyperlink>
      <w:r w:rsidR="007E394B" w:rsidRPr="007E394B">
        <w:rPr>
          <w:rFonts w:asciiTheme="minorHAnsi" w:hAnsiTheme="minorHAnsi" w:cs="Arial"/>
        </w:rPr>
        <w:tab/>
      </w:r>
      <w:r w:rsidR="007E394B" w:rsidRPr="007E394B">
        <w:rPr>
          <w:rFonts w:asciiTheme="minorHAnsi" w:hAnsiTheme="minorHAnsi" w:cs="Arial"/>
        </w:rPr>
        <w:tab/>
      </w:r>
      <w:hyperlink r:id="rId20" w:history="1">
        <w:r w:rsidR="007E394B" w:rsidRPr="007E394B">
          <w:rPr>
            <w:rStyle w:val="Hyperlink"/>
            <w:rFonts w:asciiTheme="minorHAnsi" w:hAnsiTheme="minorHAnsi" w:cs="Arial"/>
          </w:rPr>
          <w:t>www.quotezone.co.uk</w:t>
        </w:r>
      </w:hyperlink>
    </w:p>
    <w:p w:rsidR="007E394B" w:rsidRPr="007E394B" w:rsidRDefault="007E394B" w:rsidP="007E394B">
      <w:pPr>
        <w:pStyle w:val="NoSpacing"/>
        <w:ind w:firstLine="720"/>
        <w:rPr>
          <w:rFonts w:asciiTheme="minorHAnsi" w:hAnsiTheme="minorHAnsi" w:cs="Arial"/>
        </w:rPr>
      </w:pPr>
      <w:r w:rsidRPr="007E394B">
        <w:rPr>
          <w:rFonts w:asciiTheme="minorHAnsi" w:hAnsiTheme="minorHAnsi" w:cs="Arial"/>
        </w:rPr>
        <w:tab/>
      </w:r>
      <w:r w:rsidRPr="007E394B">
        <w:rPr>
          <w:rFonts w:asciiTheme="minorHAnsi" w:hAnsiTheme="minorHAnsi" w:cs="Arial"/>
        </w:rPr>
        <w:tab/>
        <w:t xml:space="preserve">      </w:t>
      </w:r>
      <w:r w:rsidRPr="007E394B">
        <w:rPr>
          <w:rFonts w:asciiTheme="minorHAnsi" w:hAnsiTheme="minorHAnsi" w:cs="Arial"/>
        </w:rPr>
        <w:tab/>
      </w:r>
      <w:r w:rsidRPr="007E394B">
        <w:rPr>
          <w:rFonts w:asciiTheme="minorHAnsi" w:hAnsiTheme="minorHAnsi" w:cs="Arial"/>
        </w:rPr>
        <w:tab/>
        <w:t xml:space="preserve">           </w:t>
      </w: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To ensure that comparisons are as accurate as possible; customers should have the following information to hand:</w:t>
      </w:r>
    </w:p>
    <w:p w:rsidR="007E394B" w:rsidRPr="007E394B" w:rsidRDefault="007E394B" w:rsidP="007E394B">
      <w:pPr>
        <w:pStyle w:val="NoSpacing"/>
        <w:numPr>
          <w:ilvl w:val="0"/>
          <w:numId w:val="6"/>
        </w:numPr>
        <w:rPr>
          <w:rFonts w:asciiTheme="minorHAnsi" w:hAnsiTheme="minorHAnsi" w:cs="Arial"/>
        </w:rPr>
      </w:pPr>
      <w:r w:rsidRPr="007E394B">
        <w:rPr>
          <w:rFonts w:asciiTheme="minorHAnsi" w:hAnsiTheme="minorHAnsi" w:cs="Arial"/>
        </w:rPr>
        <w:t>name of current tariff</w:t>
      </w:r>
    </w:p>
    <w:p w:rsidR="007E394B" w:rsidRPr="007E394B" w:rsidRDefault="007E394B" w:rsidP="007E394B">
      <w:pPr>
        <w:pStyle w:val="NoSpacing"/>
        <w:numPr>
          <w:ilvl w:val="0"/>
          <w:numId w:val="6"/>
        </w:numPr>
        <w:rPr>
          <w:rFonts w:asciiTheme="minorHAnsi" w:hAnsiTheme="minorHAnsi" w:cs="Arial"/>
        </w:rPr>
      </w:pPr>
      <w:r w:rsidRPr="007E394B">
        <w:rPr>
          <w:rFonts w:asciiTheme="minorHAnsi" w:hAnsiTheme="minorHAnsi" w:cs="Arial"/>
        </w:rPr>
        <w:t>details of previous electricity/gas use in kilowatt hours (preferably annual use)</w:t>
      </w:r>
    </w:p>
    <w:p w:rsidR="007E394B" w:rsidRPr="007E394B" w:rsidRDefault="007E394B" w:rsidP="007E394B">
      <w:pPr>
        <w:pStyle w:val="NoSpacing"/>
        <w:ind w:left="284"/>
        <w:rPr>
          <w:rFonts w:asciiTheme="minorHAnsi" w:hAnsiTheme="minorHAnsi" w:cs="Arial"/>
        </w:rPr>
      </w:pP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 xml:space="preserve">Please note that some customers who have a specific tariff for electric storage heating (often referred to as a ‘time of use’ or off-peak tariff) may find it difficult to make accurate comparisons because few suppliers are able to offer like-for-like tariffs.  </w:t>
      </w:r>
      <w:proofErr w:type="spellStart"/>
      <w:r w:rsidRPr="007E394B">
        <w:rPr>
          <w:rFonts w:asciiTheme="minorHAnsi" w:hAnsiTheme="minorHAnsi" w:cs="Arial"/>
        </w:rPr>
        <w:t>Some time</w:t>
      </w:r>
      <w:proofErr w:type="spellEnd"/>
      <w:r w:rsidRPr="007E394B">
        <w:rPr>
          <w:rFonts w:asciiTheme="minorHAnsi" w:hAnsiTheme="minorHAnsi" w:cs="Arial"/>
        </w:rPr>
        <w:t xml:space="preserve"> of use tariffs are not displaye</w:t>
      </w:r>
      <w:r w:rsidR="006D1590">
        <w:rPr>
          <w:rFonts w:asciiTheme="minorHAnsi" w:hAnsiTheme="minorHAnsi" w:cs="Arial"/>
        </w:rPr>
        <w:t xml:space="preserve">d on comparison sites. However there </w:t>
      </w:r>
      <w:proofErr w:type="gramStart"/>
      <w:r w:rsidR="006D1590">
        <w:rPr>
          <w:rFonts w:asciiTheme="minorHAnsi" w:hAnsiTheme="minorHAnsi" w:cs="Arial"/>
        </w:rPr>
        <w:t>are</w:t>
      </w:r>
      <w:proofErr w:type="gramEnd"/>
      <w:r w:rsidR="006D1590">
        <w:rPr>
          <w:rFonts w:asciiTheme="minorHAnsi" w:hAnsiTheme="minorHAnsi" w:cs="Arial"/>
        </w:rPr>
        <w:t xml:space="preserve"> a few that offer alternatives, also </w:t>
      </w:r>
      <w:r w:rsidRPr="007E394B">
        <w:rPr>
          <w:rFonts w:asciiTheme="minorHAnsi" w:hAnsiTheme="minorHAnsi" w:cs="Arial"/>
        </w:rPr>
        <w:t xml:space="preserve">relevant suppliers must make all their single rate tariffs available to domestic customers on restricted tariffs/ meters. </w:t>
      </w:r>
    </w:p>
    <w:p w:rsidR="007E394B" w:rsidRPr="007E394B" w:rsidRDefault="007E394B" w:rsidP="007E394B">
      <w:pPr>
        <w:pStyle w:val="NoSpacing"/>
        <w:rPr>
          <w:rFonts w:asciiTheme="minorHAnsi" w:hAnsiTheme="minorHAnsi" w:cs="Arial"/>
        </w:rPr>
      </w:pP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 xml:space="preserve">Suppliers are required to give all their customers </w:t>
      </w:r>
      <w:proofErr w:type="spellStart"/>
      <w:r w:rsidRPr="007E394B">
        <w:rPr>
          <w:rFonts w:asciiTheme="minorHAnsi" w:hAnsiTheme="minorHAnsi" w:cs="Arial"/>
        </w:rPr>
        <w:t>personalised</w:t>
      </w:r>
      <w:proofErr w:type="spellEnd"/>
      <w:r w:rsidRPr="007E394B">
        <w:rPr>
          <w:rFonts w:asciiTheme="minorHAnsi" w:hAnsiTheme="minorHAnsi" w:cs="Arial"/>
        </w:rPr>
        <w:t xml:space="preserve"> information on the cheapest tariff they offer for them. This information appears on each bill/statement and on a range of other customer communications.</w:t>
      </w:r>
    </w:p>
    <w:p w:rsidR="007E394B" w:rsidRPr="007E394B" w:rsidRDefault="007E394B" w:rsidP="007E394B">
      <w:pPr>
        <w:pStyle w:val="NoSpacing"/>
        <w:ind w:left="284"/>
        <w:rPr>
          <w:rFonts w:asciiTheme="minorHAnsi" w:hAnsiTheme="minorHAnsi" w:cs="Arial"/>
        </w:rPr>
      </w:pP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 xml:space="preserve">Suppliers also provide </w:t>
      </w:r>
      <w:proofErr w:type="spellStart"/>
      <w:r w:rsidRPr="007E394B">
        <w:rPr>
          <w:rFonts w:asciiTheme="minorHAnsi" w:hAnsiTheme="minorHAnsi" w:cs="Arial"/>
        </w:rPr>
        <w:t>personalised</w:t>
      </w:r>
      <w:proofErr w:type="spellEnd"/>
      <w:r w:rsidRPr="007E394B">
        <w:rPr>
          <w:rFonts w:asciiTheme="minorHAnsi" w:hAnsiTheme="minorHAnsi" w:cs="Arial"/>
        </w:rPr>
        <w:t xml:space="preserve"> estimates – a Personal Projection (PP) - which takes account of a customer's usage to enable them to compare tariffs more accurately when switching.</w:t>
      </w:r>
    </w:p>
    <w:p w:rsidR="007E394B" w:rsidRPr="007E394B" w:rsidRDefault="007E394B" w:rsidP="007E394B">
      <w:pPr>
        <w:pStyle w:val="NoSpacing"/>
        <w:rPr>
          <w:rFonts w:asciiTheme="minorHAnsi" w:hAnsiTheme="minorHAnsi" w:cs="Arial"/>
        </w:rPr>
      </w:pPr>
    </w:p>
    <w:p w:rsidR="007E394B" w:rsidRPr="007E394B" w:rsidRDefault="007E394B" w:rsidP="007E394B">
      <w:pPr>
        <w:pStyle w:val="NoSpacing"/>
        <w:ind w:left="284"/>
        <w:rPr>
          <w:rFonts w:asciiTheme="minorHAnsi" w:hAnsiTheme="minorHAnsi" w:cs="Arial"/>
        </w:rPr>
      </w:pPr>
      <w:r w:rsidRPr="007E394B">
        <w:rPr>
          <w:rFonts w:asciiTheme="minorHAnsi" w:hAnsiTheme="minorHAnsi" w:cs="Arial"/>
        </w:rPr>
        <w:t>A tariff information label (TIL) on bills/statements sets out key terms and conditions for each tariff as well as relevant information to help consumers compare across suppliers.</w:t>
      </w:r>
    </w:p>
    <w:p w:rsidR="007E394B" w:rsidRPr="007E394B" w:rsidRDefault="007E394B" w:rsidP="007E394B">
      <w:pPr>
        <w:spacing w:after="0" w:line="240" w:lineRule="auto"/>
        <w:rPr>
          <w:b/>
        </w:rPr>
      </w:pPr>
    </w:p>
    <w:sectPr w:rsidR="007E394B" w:rsidRPr="007E394B" w:rsidSect="00CF13D0">
      <w:head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90" w:rsidRDefault="006D1590" w:rsidP="006D1590">
      <w:pPr>
        <w:spacing w:after="0" w:line="240" w:lineRule="auto"/>
      </w:pPr>
      <w:r>
        <w:separator/>
      </w:r>
    </w:p>
  </w:endnote>
  <w:endnote w:type="continuationSeparator" w:id="0">
    <w:p w:rsidR="006D1590" w:rsidRDefault="006D1590" w:rsidP="006D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90" w:rsidRDefault="006D1590" w:rsidP="006D1590">
      <w:pPr>
        <w:spacing w:after="0" w:line="240" w:lineRule="auto"/>
      </w:pPr>
      <w:r>
        <w:separator/>
      </w:r>
    </w:p>
  </w:footnote>
  <w:footnote w:type="continuationSeparator" w:id="0">
    <w:p w:rsidR="006D1590" w:rsidRDefault="006D1590" w:rsidP="006D1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90" w:rsidRPr="006D1590" w:rsidRDefault="006D1590" w:rsidP="006D1590">
    <w:pPr>
      <w:pStyle w:val="Header"/>
      <w:jc w:val="center"/>
      <w:rPr>
        <w:b/>
      </w:rPr>
    </w:pPr>
    <w:r w:rsidRPr="006D1590">
      <w:rPr>
        <w:b/>
      </w:rP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002" w:hanging="359"/>
      </w:pPr>
      <w:rPr>
        <w:rFonts w:ascii="Symbol" w:hAnsi="Symbol"/>
        <w:b w:val="0"/>
        <w:sz w:val="22"/>
      </w:rPr>
    </w:lvl>
    <w:lvl w:ilvl="1">
      <w:numFmt w:val="bullet"/>
      <w:lvlText w:val="•"/>
      <w:lvlJc w:val="left"/>
      <w:pPr>
        <w:ind w:left="2007" w:hanging="359"/>
      </w:pPr>
    </w:lvl>
    <w:lvl w:ilvl="2">
      <w:numFmt w:val="bullet"/>
      <w:lvlText w:val="•"/>
      <w:lvlJc w:val="left"/>
      <w:pPr>
        <w:ind w:left="3013" w:hanging="359"/>
      </w:pPr>
    </w:lvl>
    <w:lvl w:ilvl="3">
      <w:numFmt w:val="bullet"/>
      <w:lvlText w:val="•"/>
      <w:lvlJc w:val="left"/>
      <w:pPr>
        <w:ind w:left="4019" w:hanging="359"/>
      </w:pPr>
    </w:lvl>
    <w:lvl w:ilvl="4">
      <w:numFmt w:val="bullet"/>
      <w:lvlText w:val="•"/>
      <w:lvlJc w:val="left"/>
      <w:pPr>
        <w:ind w:left="5025" w:hanging="359"/>
      </w:pPr>
    </w:lvl>
    <w:lvl w:ilvl="5">
      <w:numFmt w:val="bullet"/>
      <w:lvlText w:val="•"/>
      <w:lvlJc w:val="left"/>
      <w:pPr>
        <w:ind w:left="6031" w:hanging="359"/>
      </w:pPr>
    </w:lvl>
    <w:lvl w:ilvl="6">
      <w:numFmt w:val="bullet"/>
      <w:lvlText w:val="•"/>
      <w:lvlJc w:val="left"/>
      <w:pPr>
        <w:ind w:left="7036" w:hanging="359"/>
      </w:pPr>
    </w:lvl>
    <w:lvl w:ilvl="7">
      <w:numFmt w:val="bullet"/>
      <w:lvlText w:val="•"/>
      <w:lvlJc w:val="left"/>
      <w:pPr>
        <w:ind w:left="8042" w:hanging="359"/>
      </w:pPr>
    </w:lvl>
    <w:lvl w:ilvl="8">
      <w:numFmt w:val="bullet"/>
      <w:lvlText w:val="•"/>
      <w:lvlJc w:val="left"/>
      <w:pPr>
        <w:ind w:left="9048" w:hanging="359"/>
      </w:pPr>
    </w:lvl>
  </w:abstractNum>
  <w:abstractNum w:abstractNumId="1">
    <w:nsid w:val="00000403"/>
    <w:multiLevelType w:val="multilevel"/>
    <w:tmpl w:val="0FF46B6A"/>
    <w:lvl w:ilvl="0">
      <w:start w:val="1"/>
      <w:numFmt w:val="decimal"/>
      <w:lvlText w:val="%1."/>
      <w:lvlJc w:val="left"/>
      <w:pPr>
        <w:ind w:left="1090" w:hanging="248"/>
      </w:pPr>
      <w:rPr>
        <w:rFonts w:asciiTheme="minorHAnsi" w:hAnsiTheme="minorHAnsi" w:cs="Arial" w:hint="default"/>
        <w:b w:val="0"/>
        <w:bCs w:val="0"/>
        <w:sz w:val="22"/>
        <w:szCs w:val="22"/>
      </w:rPr>
    </w:lvl>
    <w:lvl w:ilvl="1">
      <w:numFmt w:val="bullet"/>
      <w:lvlText w:val="•"/>
      <w:lvlJc w:val="left"/>
      <w:pPr>
        <w:ind w:left="2105" w:hanging="248"/>
      </w:pPr>
    </w:lvl>
    <w:lvl w:ilvl="2">
      <w:numFmt w:val="bullet"/>
      <w:lvlText w:val="•"/>
      <w:lvlJc w:val="left"/>
      <w:pPr>
        <w:ind w:left="3121" w:hanging="248"/>
      </w:pPr>
    </w:lvl>
    <w:lvl w:ilvl="3">
      <w:numFmt w:val="bullet"/>
      <w:lvlText w:val="•"/>
      <w:lvlJc w:val="left"/>
      <w:pPr>
        <w:ind w:left="4137" w:hanging="248"/>
      </w:pPr>
    </w:lvl>
    <w:lvl w:ilvl="4">
      <w:numFmt w:val="bullet"/>
      <w:lvlText w:val="•"/>
      <w:lvlJc w:val="left"/>
      <w:pPr>
        <w:ind w:left="5153" w:hanging="248"/>
      </w:pPr>
    </w:lvl>
    <w:lvl w:ilvl="5">
      <w:numFmt w:val="bullet"/>
      <w:lvlText w:val="•"/>
      <w:lvlJc w:val="left"/>
      <w:pPr>
        <w:ind w:left="6169" w:hanging="248"/>
      </w:pPr>
    </w:lvl>
    <w:lvl w:ilvl="6">
      <w:numFmt w:val="bullet"/>
      <w:lvlText w:val="•"/>
      <w:lvlJc w:val="left"/>
      <w:pPr>
        <w:ind w:left="7184" w:hanging="248"/>
      </w:pPr>
    </w:lvl>
    <w:lvl w:ilvl="7">
      <w:numFmt w:val="bullet"/>
      <w:lvlText w:val="•"/>
      <w:lvlJc w:val="left"/>
      <w:pPr>
        <w:ind w:left="8200" w:hanging="248"/>
      </w:pPr>
    </w:lvl>
    <w:lvl w:ilvl="8">
      <w:numFmt w:val="bullet"/>
      <w:lvlText w:val="•"/>
      <w:lvlJc w:val="left"/>
      <w:pPr>
        <w:ind w:left="9216" w:hanging="248"/>
      </w:pPr>
    </w:lvl>
  </w:abstractNum>
  <w:abstractNum w:abstractNumId="2">
    <w:nsid w:val="03394010"/>
    <w:multiLevelType w:val="hybridMultilevel"/>
    <w:tmpl w:val="EA265D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D2327E2"/>
    <w:multiLevelType w:val="multilevel"/>
    <w:tmpl w:val="766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D124F"/>
    <w:multiLevelType w:val="hybridMultilevel"/>
    <w:tmpl w:val="60F04D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6CF65EF9"/>
    <w:multiLevelType w:val="hybridMultilevel"/>
    <w:tmpl w:val="9B4088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D5003"/>
    <w:rsid w:val="0001065E"/>
    <w:rsid w:val="00076B9B"/>
    <w:rsid w:val="00115C68"/>
    <w:rsid w:val="00164D5F"/>
    <w:rsid w:val="001D5003"/>
    <w:rsid w:val="002732CA"/>
    <w:rsid w:val="003C337D"/>
    <w:rsid w:val="003F347F"/>
    <w:rsid w:val="003F5145"/>
    <w:rsid w:val="00557C95"/>
    <w:rsid w:val="0060358A"/>
    <w:rsid w:val="006D1590"/>
    <w:rsid w:val="006D745A"/>
    <w:rsid w:val="007E394B"/>
    <w:rsid w:val="007E6765"/>
    <w:rsid w:val="00860FBA"/>
    <w:rsid w:val="00884915"/>
    <w:rsid w:val="008956E5"/>
    <w:rsid w:val="009109DF"/>
    <w:rsid w:val="009328A0"/>
    <w:rsid w:val="009D1D74"/>
    <w:rsid w:val="00A76840"/>
    <w:rsid w:val="00A94D05"/>
    <w:rsid w:val="00AB6887"/>
    <w:rsid w:val="00CF13D0"/>
    <w:rsid w:val="00D463D5"/>
    <w:rsid w:val="00DC1320"/>
    <w:rsid w:val="00DD26AF"/>
    <w:rsid w:val="00EF0521"/>
    <w:rsid w:val="00F92C9D"/>
    <w:rsid w:val="00FB6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AF"/>
  </w:style>
  <w:style w:type="paragraph" w:styleId="Heading1">
    <w:name w:val="heading 1"/>
    <w:basedOn w:val="Normal"/>
    <w:next w:val="Normal"/>
    <w:link w:val="Heading1Char"/>
    <w:uiPriority w:val="1"/>
    <w:qFormat/>
    <w:rsid w:val="00CF13D0"/>
    <w:pPr>
      <w:widowControl w:val="0"/>
      <w:autoSpaceDE w:val="0"/>
      <w:autoSpaceDN w:val="0"/>
      <w:adjustRightInd w:val="0"/>
      <w:spacing w:after="0" w:line="240" w:lineRule="auto"/>
      <w:ind w:left="594"/>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13D0"/>
    <w:pPr>
      <w:widowControl w:val="0"/>
      <w:autoSpaceDE w:val="0"/>
      <w:autoSpaceDN w:val="0"/>
      <w:adjustRightInd w:val="0"/>
      <w:spacing w:after="0" w:line="240" w:lineRule="auto"/>
      <w:ind w:left="594"/>
    </w:pPr>
    <w:rPr>
      <w:rFonts w:ascii="Arial" w:eastAsia="Times New Roman" w:hAnsi="Arial" w:cs="Arial"/>
      <w:lang w:eastAsia="en-GB"/>
    </w:rPr>
  </w:style>
  <w:style w:type="character" w:customStyle="1" w:styleId="BodyTextChar">
    <w:name w:val="Body Text Char"/>
    <w:basedOn w:val="DefaultParagraphFont"/>
    <w:link w:val="BodyText"/>
    <w:uiPriority w:val="99"/>
    <w:rsid w:val="00CF13D0"/>
    <w:rPr>
      <w:rFonts w:ascii="Arial" w:eastAsia="Times New Roman" w:hAnsi="Arial" w:cs="Arial"/>
      <w:lang w:eastAsia="en-GB"/>
    </w:rPr>
  </w:style>
  <w:style w:type="character" w:customStyle="1" w:styleId="Heading1Char">
    <w:name w:val="Heading 1 Char"/>
    <w:basedOn w:val="DefaultParagraphFont"/>
    <w:link w:val="Heading1"/>
    <w:uiPriority w:val="9"/>
    <w:rsid w:val="00CF13D0"/>
    <w:rPr>
      <w:rFonts w:ascii="Arial" w:eastAsia="Times New Roman" w:hAnsi="Arial" w:cs="Arial"/>
      <w:b/>
      <w:bCs/>
      <w:lang w:eastAsia="en-GB"/>
    </w:rPr>
  </w:style>
  <w:style w:type="paragraph" w:styleId="NoSpacing">
    <w:name w:val="No Spacing"/>
    <w:link w:val="NoSpacingChar"/>
    <w:uiPriority w:val="1"/>
    <w:qFormat/>
    <w:rsid w:val="00F92C9D"/>
    <w:pPr>
      <w:spacing w:after="0" w:line="240" w:lineRule="auto"/>
    </w:pPr>
    <w:rPr>
      <w:rFonts w:ascii="Arial" w:eastAsia="Malgun Gothic" w:hAnsi="Arial" w:cs="Times New Roman"/>
      <w:lang w:val="en-US"/>
    </w:rPr>
  </w:style>
  <w:style w:type="character" w:customStyle="1" w:styleId="NoSpacingChar">
    <w:name w:val="No Spacing Char"/>
    <w:link w:val="NoSpacing"/>
    <w:uiPriority w:val="1"/>
    <w:rsid w:val="00F92C9D"/>
    <w:rPr>
      <w:rFonts w:ascii="Arial" w:eastAsia="Malgun Gothic" w:hAnsi="Arial" w:cs="Times New Roman"/>
      <w:lang w:val="en-US"/>
    </w:rPr>
  </w:style>
  <w:style w:type="character" w:styleId="Hyperlink">
    <w:name w:val="Hyperlink"/>
    <w:uiPriority w:val="99"/>
    <w:unhideWhenUsed/>
    <w:rsid w:val="00DC1320"/>
    <w:rPr>
      <w:color w:val="3399FF"/>
      <w:u w:val="single"/>
    </w:rPr>
  </w:style>
  <w:style w:type="character" w:customStyle="1" w:styleId="text">
    <w:name w:val="text"/>
    <w:rsid w:val="009D1D74"/>
  </w:style>
  <w:style w:type="paragraph" w:styleId="Header">
    <w:name w:val="header"/>
    <w:basedOn w:val="Normal"/>
    <w:link w:val="HeaderChar"/>
    <w:uiPriority w:val="99"/>
    <w:semiHidden/>
    <w:unhideWhenUsed/>
    <w:rsid w:val="006D15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90"/>
  </w:style>
  <w:style w:type="paragraph" w:styleId="Footer">
    <w:name w:val="footer"/>
    <w:basedOn w:val="Normal"/>
    <w:link w:val="FooterChar"/>
    <w:uiPriority w:val="99"/>
    <w:semiHidden/>
    <w:unhideWhenUsed/>
    <w:rsid w:val="006D15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90"/>
  </w:style>
  <w:style w:type="paragraph" w:styleId="BalloonText">
    <w:name w:val="Balloon Text"/>
    <w:basedOn w:val="Normal"/>
    <w:link w:val="BalloonTextChar"/>
    <w:uiPriority w:val="99"/>
    <w:semiHidden/>
    <w:unhideWhenUsed/>
    <w:rsid w:val="006D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F13D0"/>
    <w:pPr>
      <w:widowControl w:val="0"/>
      <w:autoSpaceDE w:val="0"/>
      <w:autoSpaceDN w:val="0"/>
      <w:adjustRightInd w:val="0"/>
      <w:spacing w:after="0" w:line="240" w:lineRule="auto"/>
      <w:ind w:left="594"/>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13D0"/>
    <w:pPr>
      <w:widowControl w:val="0"/>
      <w:autoSpaceDE w:val="0"/>
      <w:autoSpaceDN w:val="0"/>
      <w:adjustRightInd w:val="0"/>
      <w:spacing w:after="0" w:line="240" w:lineRule="auto"/>
      <w:ind w:left="594"/>
    </w:pPr>
    <w:rPr>
      <w:rFonts w:ascii="Arial" w:eastAsia="Times New Roman" w:hAnsi="Arial" w:cs="Arial"/>
      <w:lang w:eastAsia="en-GB"/>
    </w:rPr>
  </w:style>
  <w:style w:type="character" w:customStyle="1" w:styleId="BodyTextChar">
    <w:name w:val="Body Text Char"/>
    <w:basedOn w:val="DefaultParagraphFont"/>
    <w:link w:val="BodyText"/>
    <w:uiPriority w:val="99"/>
    <w:rsid w:val="00CF13D0"/>
    <w:rPr>
      <w:rFonts w:ascii="Arial" w:eastAsia="Times New Roman" w:hAnsi="Arial" w:cs="Arial"/>
      <w:lang w:eastAsia="en-GB"/>
    </w:rPr>
  </w:style>
  <w:style w:type="character" w:customStyle="1" w:styleId="Heading1Char">
    <w:name w:val="Heading 1 Char"/>
    <w:basedOn w:val="DefaultParagraphFont"/>
    <w:link w:val="Heading1"/>
    <w:uiPriority w:val="9"/>
    <w:rsid w:val="00CF13D0"/>
    <w:rPr>
      <w:rFonts w:ascii="Arial" w:eastAsia="Times New Roman" w:hAnsi="Arial" w:cs="Arial"/>
      <w:b/>
      <w:bCs/>
      <w:lang w:eastAsia="en-GB"/>
    </w:rPr>
  </w:style>
  <w:style w:type="paragraph" w:styleId="NoSpacing">
    <w:name w:val="No Spacing"/>
    <w:link w:val="NoSpacingChar"/>
    <w:uiPriority w:val="1"/>
    <w:qFormat/>
    <w:rsid w:val="00F92C9D"/>
    <w:pPr>
      <w:spacing w:after="0" w:line="240" w:lineRule="auto"/>
    </w:pPr>
    <w:rPr>
      <w:rFonts w:ascii="Arial" w:eastAsia="Malgun Gothic" w:hAnsi="Arial" w:cs="Times New Roman"/>
      <w:lang w:val="en-US"/>
    </w:rPr>
  </w:style>
  <w:style w:type="character" w:customStyle="1" w:styleId="NoSpacingChar">
    <w:name w:val="No Spacing Char"/>
    <w:link w:val="NoSpacing"/>
    <w:uiPriority w:val="1"/>
    <w:rsid w:val="00F92C9D"/>
    <w:rPr>
      <w:rFonts w:ascii="Arial" w:eastAsia="Malgun Gothic" w:hAnsi="Arial" w:cs="Times New Roman"/>
      <w:lang w:val="en-US"/>
    </w:rPr>
  </w:style>
  <w:style w:type="character" w:styleId="Hyperlink">
    <w:name w:val="Hyperlink"/>
    <w:uiPriority w:val="99"/>
    <w:unhideWhenUsed/>
    <w:rsid w:val="00DC1320"/>
    <w:rPr>
      <w:color w:val="3399FF"/>
      <w:u w:val="single"/>
    </w:rPr>
  </w:style>
  <w:style w:type="character" w:customStyle="1" w:styleId="text">
    <w:name w:val="text"/>
    <w:rsid w:val="009D1D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ravelit.com" TargetMode="External"/><Relationship Id="rId18" Type="http://schemas.openxmlformats.org/officeDocument/2006/relationships/hyperlink" Target="http://www.energyhelpline.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heenergyshop.com" TargetMode="External"/><Relationship Id="rId17" Type="http://schemas.openxmlformats.org/officeDocument/2006/relationships/hyperlink" Target="http://www.energylinx.co.uk" TargetMode="External"/><Relationship Id="rId2" Type="http://schemas.openxmlformats.org/officeDocument/2006/relationships/styles" Target="styles.xml"/><Relationship Id="rId16" Type="http://schemas.openxmlformats.org/officeDocument/2006/relationships/hyperlink" Target="http://www.runpathdigital.com" TargetMode="External"/><Relationship Id="rId20" Type="http://schemas.openxmlformats.org/officeDocument/2006/relationships/hyperlink" Target="http://www.quotezon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plyswitch.co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witchgasandelectric.com" TargetMode="External"/><Relationship Id="rId23" Type="http://schemas.openxmlformats.org/officeDocument/2006/relationships/theme" Target="theme/theme1.xml"/><Relationship Id="rId10" Type="http://schemas.openxmlformats.org/officeDocument/2006/relationships/hyperlink" Target="http://www.uswitch.com" TargetMode="External"/><Relationship Id="rId19" Type="http://schemas.openxmlformats.org/officeDocument/2006/relationships/hyperlink" Target="http://www.myutilitygenius.co.uk" TargetMode="External"/><Relationship Id="rId4" Type="http://schemas.openxmlformats.org/officeDocument/2006/relationships/webSettings" Target="webSettings.xml"/><Relationship Id="rId9" Type="http://schemas.openxmlformats.org/officeDocument/2006/relationships/hyperlink" Target="http://www.ukpower.co.uk" TargetMode="External"/><Relationship Id="rId14" Type="http://schemas.openxmlformats.org/officeDocument/2006/relationships/hyperlink" Target="http://www.moneysupermark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Atterson</dc:creator>
  <cp:lastModifiedBy>User</cp:lastModifiedBy>
  <cp:revision>3</cp:revision>
  <dcterms:created xsi:type="dcterms:W3CDTF">2018-02-02T15:39:00Z</dcterms:created>
  <dcterms:modified xsi:type="dcterms:W3CDTF">2018-02-04T19:26:00Z</dcterms:modified>
</cp:coreProperties>
</file>